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AD354" w14:textId="77777777" w:rsidR="00C112F8" w:rsidRPr="00C112F8" w:rsidRDefault="00C112F8" w:rsidP="00C112F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C112F8">
        <w:rPr>
          <w:rFonts w:ascii="Calibri" w:eastAsia="Times New Roman" w:hAnsi="Calibri" w:cs="Tahoma"/>
          <w:color w:val="010101"/>
          <w:sz w:val="28"/>
          <w:szCs w:val="28"/>
        </w:rPr>
        <w:t>University Graduate Council</w:t>
      </w:r>
    </w:p>
    <w:p w14:paraId="0B6A38A0" w14:textId="2A1396A5" w:rsidR="00C112F8" w:rsidRPr="00C112F8" w:rsidRDefault="00C112F8" w:rsidP="00C112F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C112F8">
        <w:rPr>
          <w:rFonts w:ascii="Calibri" w:eastAsia="Times New Roman" w:hAnsi="Calibri" w:cs="Tahoma"/>
          <w:color w:val="010101"/>
          <w:sz w:val="28"/>
          <w:szCs w:val="28"/>
        </w:rPr>
        <w:t>Curriculum Committee</w:t>
      </w:r>
      <w:r w:rsidR="00416ED2">
        <w:rPr>
          <w:rFonts w:ascii="Calibri" w:eastAsia="Times New Roman" w:hAnsi="Calibri" w:cs="Tahoma"/>
          <w:color w:val="010101"/>
          <w:sz w:val="28"/>
          <w:szCs w:val="28"/>
        </w:rPr>
        <w:t xml:space="preserve"> &amp; Undergraduate Council</w:t>
      </w:r>
    </w:p>
    <w:p w14:paraId="050B1650" w14:textId="77777777" w:rsidR="00C112F8" w:rsidRPr="00C112F8" w:rsidRDefault="00C112F8" w:rsidP="00C112F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C112F8">
        <w:rPr>
          <w:rFonts w:ascii="Calibri" w:eastAsia="Times New Roman" w:hAnsi="Calibri" w:cs="Tahoma"/>
          <w:color w:val="010101"/>
          <w:sz w:val="28"/>
          <w:szCs w:val="28"/>
        </w:rPr>
        <w:t>GL 835/HL 210 – 10:00 a.m. -</w:t>
      </w:r>
      <w:bookmarkStart w:id="0" w:name="_GoBack"/>
      <w:bookmarkEnd w:id="0"/>
      <w:r w:rsidRPr="00C112F8">
        <w:rPr>
          <w:rFonts w:ascii="Calibri" w:eastAsia="Times New Roman" w:hAnsi="Calibri" w:cs="Tahoma"/>
          <w:color w:val="010101"/>
          <w:sz w:val="28"/>
          <w:szCs w:val="28"/>
        </w:rPr>
        <w:t>11:20 p.m.</w:t>
      </w:r>
    </w:p>
    <w:p w14:paraId="1563B9C8" w14:textId="77777777" w:rsidR="00C112F8" w:rsidRPr="00C112F8" w:rsidRDefault="00C112F8" w:rsidP="00C112F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C112F8">
        <w:rPr>
          <w:rFonts w:ascii="Calibri" w:eastAsia="Times New Roman" w:hAnsi="Calibri" w:cs="Tahoma"/>
          <w:color w:val="010101"/>
          <w:sz w:val="28"/>
          <w:szCs w:val="28"/>
        </w:rPr>
        <w:t>March 28, 2014 - Bulletin 5 Hearings</w:t>
      </w:r>
    </w:p>
    <w:p w14:paraId="2DDAE268" w14:textId="77777777" w:rsidR="00C112F8" w:rsidRPr="00C112F8" w:rsidRDefault="00C112F8" w:rsidP="00C112F8">
      <w:pPr>
        <w:spacing w:line="210" w:lineRule="atLeast"/>
        <w:rPr>
          <w:rFonts w:ascii="Tahoma" w:eastAsia="Times New Roman" w:hAnsi="Tahoma" w:cs="Tahoma"/>
          <w:color w:val="000000"/>
          <w:sz w:val="27"/>
          <w:szCs w:val="27"/>
        </w:rPr>
      </w:pPr>
    </w:p>
    <w:p w14:paraId="412C84D3" w14:textId="77777777" w:rsidR="00C112F8" w:rsidRPr="00C112F8" w:rsidRDefault="00C112F8" w:rsidP="00C112F8">
      <w:pPr>
        <w:spacing w:line="210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C112F8">
        <w:rPr>
          <w:rFonts w:ascii="Calibri" w:eastAsia="Times New Roman" w:hAnsi="Calibri" w:cs="Tahoma"/>
          <w:b/>
          <w:bCs/>
          <w:color w:val="010101"/>
          <w:sz w:val="28"/>
          <w:szCs w:val="28"/>
        </w:rPr>
        <w:t>Graduate Council members present:</w:t>
      </w:r>
      <w:r w:rsidRPr="00C112F8">
        <w:rPr>
          <w:rFonts w:ascii="Calibri" w:eastAsia="Times New Roman" w:hAnsi="Calibri" w:cs="Tahoma"/>
          <w:color w:val="010101"/>
          <w:sz w:val="27"/>
          <w:szCs w:val="27"/>
        </w:rPr>
        <w:t> 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 xml:space="preserve">Fred Blevens (SJMC), Chair, Adis Beesting (Library), </w:t>
      </w:r>
      <w:proofErr w:type="spellStart"/>
      <w:r w:rsidR="000C3CDA">
        <w:rPr>
          <w:rFonts w:ascii="Calibri" w:eastAsia="Times New Roman" w:hAnsi="Calibri" w:cs="Tahoma"/>
          <w:color w:val="010101"/>
          <w:sz w:val="28"/>
          <w:szCs w:val="28"/>
        </w:rPr>
        <w:t>Karlene</w:t>
      </w:r>
      <w:proofErr w:type="spellEnd"/>
      <w:r w:rsidR="000C3CDA">
        <w:rPr>
          <w:rFonts w:ascii="Calibri" w:eastAsia="Times New Roman" w:hAnsi="Calibri" w:cs="Tahoma"/>
          <w:color w:val="010101"/>
          <w:sz w:val="28"/>
          <w:szCs w:val="28"/>
        </w:rPr>
        <w:t xml:space="preserve"> Cousins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 xml:space="preserve"> (BU), Jinlin </w:t>
      </w:r>
      <w:proofErr w:type="spellStart"/>
      <w:r w:rsidRPr="00C112F8">
        <w:rPr>
          <w:rFonts w:ascii="Calibri" w:eastAsia="Times New Roman" w:hAnsi="Calibri" w:cs="Tahoma"/>
          <w:color w:val="010101"/>
          <w:sz w:val="28"/>
          <w:szCs w:val="28"/>
        </w:rPr>
        <w:t>Zhoa</w:t>
      </w:r>
      <w:proofErr w:type="spellEnd"/>
      <w:r w:rsidRPr="00C112F8">
        <w:rPr>
          <w:rFonts w:ascii="Calibri" w:eastAsia="Times New Roman" w:hAnsi="Calibri" w:cs="Tahoma"/>
          <w:color w:val="010101"/>
          <w:sz w:val="28"/>
          <w:szCs w:val="28"/>
        </w:rPr>
        <w:t xml:space="preserve"> (HM), Laura </w:t>
      </w:r>
      <w:proofErr w:type="spellStart"/>
      <w:r w:rsidRPr="00C112F8">
        <w:rPr>
          <w:rFonts w:ascii="Calibri" w:eastAsia="Times New Roman" w:hAnsi="Calibri" w:cs="Tahoma"/>
          <w:color w:val="010101"/>
          <w:sz w:val="28"/>
          <w:szCs w:val="28"/>
        </w:rPr>
        <w:t>DeCarli</w:t>
      </w:r>
      <w:proofErr w:type="spellEnd"/>
      <w:r w:rsidRPr="00C112F8">
        <w:rPr>
          <w:rFonts w:ascii="Calibri" w:eastAsia="Times New Roman" w:hAnsi="Calibri" w:cs="Tahoma"/>
          <w:color w:val="010101"/>
          <w:sz w:val="28"/>
          <w:szCs w:val="28"/>
        </w:rPr>
        <w:t xml:space="preserve"> (AS), </w:t>
      </w:r>
      <w:r w:rsidR="000C3CDA" w:rsidRPr="000C3CDA">
        <w:rPr>
          <w:rFonts w:ascii="Calibri" w:eastAsia="Times New Roman" w:hAnsi="Calibri" w:cs="Tahoma"/>
          <w:color w:val="010101"/>
          <w:sz w:val="28"/>
          <w:szCs w:val="28"/>
        </w:rPr>
        <w:t>Winifred (</w:t>
      </w:r>
      <w:proofErr w:type="spellStart"/>
      <w:r w:rsidR="000C3CDA" w:rsidRPr="000C3CDA">
        <w:rPr>
          <w:rFonts w:ascii="Calibri" w:eastAsia="Times New Roman" w:hAnsi="Calibri" w:cs="Tahoma"/>
          <w:color w:val="010101"/>
          <w:sz w:val="28"/>
          <w:szCs w:val="28"/>
        </w:rPr>
        <w:t>Elysse</w:t>
      </w:r>
      <w:proofErr w:type="spellEnd"/>
      <w:r w:rsidR="000C3CDA" w:rsidRPr="000C3CDA">
        <w:rPr>
          <w:rFonts w:ascii="Calibri" w:eastAsia="Times New Roman" w:hAnsi="Calibri" w:cs="Tahoma"/>
          <w:color w:val="010101"/>
          <w:sz w:val="28"/>
          <w:szCs w:val="28"/>
        </w:rPr>
        <w:t xml:space="preserve">) Newman (CARTA), 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 xml:space="preserve">Matthew </w:t>
      </w:r>
      <w:proofErr w:type="spellStart"/>
      <w:r w:rsidRPr="00C112F8">
        <w:rPr>
          <w:rFonts w:ascii="Calibri" w:eastAsia="Times New Roman" w:hAnsi="Calibri" w:cs="Tahoma"/>
          <w:color w:val="010101"/>
          <w:sz w:val="28"/>
          <w:szCs w:val="28"/>
        </w:rPr>
        <w:t>Mirow</w:t>
      </w:r>
      <w:proofErr w:type="spellEnd"/>
      <w:r w:rsidRPr="00C112F8">
        <w:rPr>
          <w:rFonts w:ascii="Calibri" w:eastAsia="Times New Roman" w:hAnsi="Calibri" w:cs="Tahoma"/>
          <w:color w:val="010101"/>
          <w:sz w:val="28"/>
          <w:szCs w:val="28"/>
        </w:rPr>
        <w:t>, (Law), Elizabeth Cramer (ED), Hector Huerta (CNHS), Lidia Kos, (Graduate School)</w:t>
      </w:r>
    </w:p>
    <w:p w14:paraId="1C9F38A9" w14:textId="494154A3" w:rsidR="008443FE" w:rsidRDefault="00C112F8" w:rsidP="00C112F8">
      <w:pPr>
        <w:spacing w:line="210" w:lineRule="atLeast"/>
        <w:rPr>
          <w:rFonts w:ascii="Calibri" w:eastAsia="Times New Roman" w:hAnsi="Calibri" w:cs="Tahoma"/>
          <w:color w:val="010101"/>
          <w:sz w:val="28"/>
          <w:szCs w:val="28"/>
        </w:rPr>
      </w:pPr>
      <w:r w:rsidRPr="00C112F8">
        <w:rPr>
          <w:rFonts w:ascii="Calibri" w:eastAsia="Times New Roman" w:hAnsi="Calibri" w:cs="Tahoma"/>
          <w:b/>
          <w:bCs/>
          <w:color w:val="010101"/>
          <w:sz w:val="28"/>
          <w:szCs w:val="28"/>
        </w:rPr>
        <w:t>Curriculum Committee members present:</w:t>
      </w:r>
      <w:r w:rsidRPr="00C112F8">
        <w:rPr>
          <w:rFonts w:ascii="Calibri" w:eastAsia="Times New Roman" w:hAnsi="Calibri" w:cs="Tahoma"/>
          <w:color w:val="010101"/>
          <w:sz w:val="27"/>
          <w:szCs w:val="27"/>
        </w:rPr>
        <w:t> 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 xml:space="preserve">Shahid Hamid (BU), Chair, Ava </w:t>
      </w:r>
      <w:proofErr w:type="spellStart"/>
      <w:r w:rsidRPr="00C112F8">
        <w:rPr>
          <w:rFonts w:ascii="Calibri" w:eastAsia="Times New Roman" w:hAnsi="Calibri" w:cs="Tahoma"/>
          <w:color w:val="010101"/>
          <w:sz w:val="28"/>
          <w:szCs w:val="28"/>
        </w:rPr>
        <w:t>Iuliano</w:t>
      </w:r>
      <w:proofErr w:type="spellEnd"/>
      <w:r w:rsidRPr="00C112F8">
        <w:rPr>
          <w:rFonts w:ascii="Calibri" w:eastAsia="Times New Roman" w:hAnsi="Calibri" w:cs="Tahoma"/>
          <w:color w:val="010101"/>
          <w:sz w:val="28"/>
          <w:szCs w:val="28"/>
        </w:rPr>
        <w:t xml:space="preserve"> (Library), Michele </w:t>
      </w:r>
      <w:proofErr w:type="spellStart"/>
      <w:r w:rsidRPr="00C112F8">
        <w:rPr>
          <w:rFonts w:ascii="Calibri" w:eastAsia="Times New Roman" w:hAnsi="Calibri" w:cs="Tahoma"/>
          <w:color w:val="010101"/>
          <w:sz w:val="28"/>
          <w:szCs w:val="28"/>
        </w:rPr>
        <w:t>Odai</w:t>
      </w:r>
      <w:proofErr w:type="spellEnd"/>
      <w:r w:rsidRPr="00C112F8">
        <w:rPr>
          <w:rFonts w:ascii="Calibri" w:eastAsia="Times New Roman" w:hAnsi="Calibri" w:cs="Tahoma"/>
          <w:color w:val="010101"/>
          <w:sz w:val="28"/>
          <w:szCs w:val="28"/>
        </w:rPr>
        <w:t xml:space="preserve"> (CNHS) </w:t>
      </w:r>
      <w:proofErr w:type="spellStart"/>
      <w:r w:rsidRPr="00C112F8">
        <w:rPr>
          <w:rFonts w:ascii="Calibri" w:eastAsia="Times New Roman" w:hAnsi="Calibri" w:cs="Tahoma"/>
          <w:color w:val="010101"/>
          <w:sz w:val="28"/>
          <w:szCs w:val="28"/>
        </w:rPr>
        <w:t>Ebru</w:t>
      </w:r>
      <w:proofErr w:type="spellEnd"/>
      <w:r w:rsidRPr="00C112F8">
        <w:rPr>
          <w:rFonts w:ascii="Tahoma" w:eastAsia="Times New Roman" w:hAnsi="Tahoma" w:cs="Tahoma"/>
          <w:color w:val="000000"/>
          <w:sz w:val="27"/>
          <w:szCs w:val="27"/>
        </w:rPr>
        <w:t> </w:t>
      </w:r>
      <w:proofErr w:type="spellStart"/>
      <w:r w:rsidRPr="00C112F8">
        <w:rPr>
          <w:rFonts w:ascii="Arial" w:eastAsia="Times New Roman" w:hAnsi="Arial" w:cs="Arial"/>
          <w:color w:val="000000"/>
          <w:sz w:val="24"/>
          <w:szCs w:val="24"/>
        </w:rPr>
        <w:t>Ö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>zer</w:t>
      </w:r>
      <w:proofErr w:type="spellEnd"/>
      <w:r w:rsidRPr="00C112F8">
        <w:rPr>
          <w:rFonts w:ascii="Calibri" w:eastAsia="Times New Roman" w:hAnsi="Calibri" w:cs="Tahoma"/>
          <w:color w:val="010101"/>
          <w:sz w:val="28"/>
          <w:szCs w:val="28"/>
        </w:rPr>
        <w:t xml:space="preserve">  (CARTA), Quentin </w:t>
      </w:r>
      <w:proofErr w:type="spellStart"/>
      <w:r w:rsidRPr="00C112F8">
        <w:rPr>
          <w:rFonts w:ascii="Calibri" w:eastAsia="Times New Roman" w:hAnsi="Calibri" w:cs="Tahoma"/>
          <w:color w:val="010101"/>
          <w:sz w:val="28"/>
          <w:szCs w:val="28"/>
        </w:rPr>
        <w:t>Felty</w:t>
      </w:r>
      <w:proofErr w:type="spellEnd"/>
      <w:r w:rsidRPr="00C112F8">
        <w:rPr>
          <w:rFonts w:ascii="Calibri" w:eastAsia="Times New Roman" w:hAnsi="Calibri" w:cs="Tahoma"/>
          <w:color w:val="010101"/>
          <w:sz w:val="28"/>
          <w:szCs w:val="28"/>
        </w:rPr>
        <w:t xml:space="preserve"> (CPHSW), Joyce Peterson (AS), Carlos Suris (JM), Nikolaos </w:t>
      </w:r>
      <w:proofErr w:type="spellStart"/>
      <w:r w:rsidRPr="00C112F8">
        <w:rPr>
          <w:rFonts w:ascii="Calibri" w:eastAsia="Times New Roman" w:hAnsi="Calibri" w:cs="Tahoma"/>
          <w:color w:val="010101"/>
          <w:sz w:val="28"/>
          <w:szCs w:val="28"/>
        </w:rPr>
        <w:t>Tsoukias</w:t>
      </w:r>
      <w:proofErr w:type="spellEnd"/>
      <w:r w:rsidRPr="00C112F8">
        <w:rPr>
          <w:rFonts w:ascii="Calibri" w:eastAsia="Times New Roman" w:hAnsi="Calibri" w:cs="Tahoma"/>
          <w:color w:val="010101"/>
          <w:sz w:val="28"/>
          <w:szCs w:val="28"/>
        </w:rPr>
        <w:t xml:space="preserve"> (EG), Paulo Chaves (COM), Noah </w:t>
      </w:r>
      <w:proofErr w:type="spellStart"/>
      <w:r w:rsidRPr="00C112F8">
        <w:rPr>
          <w:rFonts w:ascii="Calibri" w:eastAsia="Times New Roman" w:hAnsi="Calibri" w:cs="Tahoma"/>
          <w:color w:val="010101"/>
          <w:sz w:val="28"/>
          <w:szCs w:val="28"/>
        </w:rPr>
        <w:t>Weisbord</w:t>
      </w:r>
      <w:proofErr w:type="spellEnd"/>
      <w:r w:rsidRPr="00C112F8">
        <w:rPr>
          <w:rFonts w:ascii="Calibri" w:eastAsia="Times New Roman" w:hAnsi="Calibri" w:cs="Tahoma"/>
          <w:color w:val="010101"/>
          <w:sz w:val="28"/>
          <w:szCs w:val="28"/>
        </w:rPr>
        <w:t xml:space="preserve"> (LAW)</w:t>
      </w:r>
    </w:p>
    <w:p w14:paraId="234D749A" w14:textId="5B0E28D5" w:rsidR="008443FE" w:rsidRPr="00C112F8" w:rsidRDefault="008443FE" w:rsidP="00C112F8">
      <w:pPr>
        <w:spacing w:line="210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9D03B3">
        <w:rPr>
          <w:rFonts w:eastAsia="Times New Roman" w:cs="Tahoma"/>
          <w:b/>
          <w:color w:val="000000"/>
          <w:sz w:val="28"/>
          <w:szCs w:val="28"/>
        </w:rPr>
        <w:t>Undergraduate Committee members present:  </w:t>
      </w:r>
      <w:r w:rsidRPr="00416ED2">
        <w:rPr>
          <w:rFonts w:ascii="Tahoma" w:eastAsia="Times New Roman" w:hAnsi="Tahoma" w:cs="Tahoma"/>
          <w:color w:val="000000"/>
          <w:sz w:val="27"/>
          <w:szCs w:val="27"/>
        </w:rPr>
        <w:t>Karen Fuller, co-chair,  (+3 members) (There was no quorum for Undergraduate Committee. As a result, they will have to conduct voting via email and report to Shahid and Fred.)</w:t>
      </w:r>
    </w:p>
    <w:p w14:paraId="1A6D84B7" w14:textId="77777777" w:rsidR="00C112F8" w:rsidRPr="00C112F8" w:rsidRDefault="00C112F8" w:rsidP="003E00BC">
      <w:pPr>
        <w:spacing w:line="210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C112F8">
        <w:rPr>
          <w:rFonts w:ascii="Calibri" w:eastAsia="Times New Roman" w:hAnsi="Calibri" w:cs="Tahoma"/>
          <w:b/>
          <w:bCs/>
          <w:color w:val="010101"/>
          <w:sz w:val="28"/>
          <w:szCs w:val="28"/>
        </w:rPr>
        <w:t>Guest:</w:t>
      </w:r>
      <w:r w:rsidRPr="00C112F8">
        <w:rPr>
          <w:rFonts w:ascii="Calibri" w:eastAsia="Times New Roman" w:hAnsi="Calibri" w:cs="Tahoma"/>
          <w:color w:val="010101"/>
          <w:sz w:val="27"/>
          <w:szCs w:val="27"/>
        </w:rPr>
        <w:t> 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>Susan Himburg, Director of Academic Planning and Accountability</w:t>
      </w:r>
    </w:p>
    <w:p w14:paraId="768916BA" w14:textId="77777777" w:rsidR="00C112F8" w:rsidRPr="00C112F8" w:rsidRDefault="00C112F8" w:rsidP="00C112F8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C112F8">
        <w:rPr>
          <w:rFonts w:ascii="Calibri" w:eastAsia="Times New Roman" w:hAnsi="Calibri" w:cs="Tahoma"/>
          <w:color w:val="010101"/>
          <w:sz w:val="28"/>
          <w:szCs w:val="28"/>
        </w:rPr>
        <w:t>Meeting was called to order at 10:05 a.m.</w:t>
      </w:r>
    </w:p>
    <w:p w14:paraId="0439CAE5" w14:textId="77777777" w:rsidR="00C112F8" w:rsidRPr="00C112F8" w:rsidRDefault="00C112F8" w:rsidP="00C112F8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14:paraId="324C588F" w14:textId="77777777" w:rsidR="00416ED2" w:rsidRPr="00C112F8" w:rsidRDefault="00416ED2" w:rsidP="00416ED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C112F8">
        <w:rPr>
          <w:rFonts w:ascii="Calibri" w:eastAsia="Times New Roman" w:hAnsi="Calibri" w:cs="Tahoma"/>
          <w:b/>
          <w:bCs/>
          <w:color w:val="010101"/>
          <w:sz w:val="28"/>
          <w:szCs w:val="28"/>
        </w:rPr>
        <w:t>New Undergraduate Major: Logistics and Supply Chain Management presented by Nancy Rauseo</w:t>
      </w:r>
    </w:p>
    <w:p w14:paraId="35EE30F4" w14:textId="77777777" w:rsidR="00416ED2" w:rsidRPr="00C112F8" w:rsidRDefault="00416ED2" w:rsidP="00416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476634">
        <w:rPr>
          <w:rFonts w:ascii="Calibri" w:eastAsia="Times New Roman" w:hAnsi="Calibri" w:cs="Tahoma"/>
          <w:bCs/>
          <w:color w:val="010101"/>
          <w:sz w:val="29"/>
          <w:szCs w:val="29"/>
        </w:rPr>
        <w:t>Proposal</w:t>
      </w:r>
      <w:r w:rsidRPr="00C112F8">
        <w:rPr>
          <w:rFonts w:ascii="Calibri" w:eastAsia="Times New Roman" w:hAnsi="Calibri" w:cs="Tahoma"/>
          <w:bCs/>
          <w:color w:val="010101"/>
          <w:sz w:val="29"/>
          <w:szCs w:val="29"/>
        </w:rPr>
        <w:t>:</w:t>
      </w:r>
      <w:r>
        <w:rPr>
          <w:rFonts w:ascii="Calibri" w:eastAsia="Times New Roman" w:hAnsi="Calibri" w:cs="Tahoma"/>
          <w:b/>
          <w:bCs/>
          <w:color w:val="010101"/>
          <w:sz w:val="29"/>
          <w:szCs w:val="29"/>
        </w:rPr>
        <w:t xml:space="preserve"> </w:t>
      </w:r>
      <w:r>
        <w:rPr>
          <w:rFonts w:ascii="Calibri" w:eastAsia="Times New Roman" w:hAnsi="Calibri" w:cs="Tahoma"/>
          <w:bCs/>
          <w:color w:val="010101"/>
          <w:sz w:val="29"/>
          <w:szCs w:val="29"/>
        </w:rPr>
        <w:t>This proposal for a new undergraduate major is due to student demand. All the courses needed for the new major are already in existence.  The demand for college graduates with a supply chain specialization is particularly clear in Florida and especially in the Port of Miami.  Additionally, the Engineering department has expressed support for the new major</w:t>
      </w:r>
      <w:r w:rsidRPr="00C112F8">
        <w:rPr>
          <w:rFonts w:ascii="Calibri" w:eastAsia="Times New Roman" w:hAnsi="Calibri" w:cs="Tahoma"/>
          <w:color w:val="010101"/>
          <w:sz w:val="29"/>
          <w:szCs w:val="29"/>
        </w:rPr>
        <w:t xml:space="preserve">. </w:t>
      </w:r>
      <w:r>
        <w:rPr>
          <w:rFonts w:ascii="Calibri" w:eastAsia="Times New Roman" w:hAnsi="Calibri" w:cs="Tahoma"/>
          <w:color w:val="010101"/>
          <w:sz w:val="29"/>
          <w:szCs w:val="29"/>
        </w:rPr>
        <w:t xml:space="preserve">As </w:t>
      </w:r>
      <w:r w:rsidRPr="00C112F8">
        <w:rPr>
          <w:rFonts w:ascii="Calibri" w:eastAsia="Times New Roman" w:hAnsi="Calibri" w:cs="Tahoma"/>
          <w:color w:val="010101"/>
          <w:sz w:val="29"/>
          <w:szCs w:val="29"/>
        </w:rPr>
        <w:t xml:space="preserve">all </w:t>
      </w:r>
      <w:r>
        <w:rPr>
          <w:rFonts w:ascii="Calibri" w:eastAsia="Times New Roman" w:hAnsi="Calibri" w:cs="Tahoma"/>
          <w:color w:val="010101"/>
          <w:sz w:val="29"/>
          <w:szCs w:val="29"/>
        </w:rPr>
        <w:t xml:space="preserve">the needed </w:t>
      </w:r>
      <w:r w:rsidRPr="00C112F8">
        <w:rPr>
          <w:rFonts w:ascii="Calibri" w:eastAsia="Times New Roman" w:hAnsi="Calibri" w:cs="Tahoma"/>
          <w:color w:val="010101"/>
          <w:sz w:val="29"/>
          <w:szCs w:val="29"/>
        </w:rPr>
        <w:t xml:space="preserve">courses </w:t>
      </w:r>
      <w:r>
        <w:rPr>
          <w:rFonts w:ascii="Calibri" w:eastAsia="Times New Roman" w:hAnsi="Calibri" w:cs="Tahoma"/>
          <w:color w:val="010101"/>
          <w:sz w:val="29"/>
          <w:szCs w:val="29"/>
        </w:rPr>
        <w:t xml:space="preserve">already </w:t>
      </w:r>
      <w:r w:rsidRPr="00C112F8">
        <w:rPr>
          <w:rFonts w:ascii="Calibri" w:eastAsia="Times New Roman" w:hAnsi="Calibri" w:cs="Tahoma"/>
          <w:color w:val="010101"/>
          <w:sz w:val="29"/>
          <w:szCs w:val="29"/>
        </w:rPr>
        <w:t>exist</w:t>
      </w:r>
      <w:r>
        <w:rPr>
          <w:rFonts w:ascii="Calibri" w:eastAsia="Times New Roman" w:hAnsi="Calibri" w:cs="Tahoma"/>
          <w:color w:val="010101"/>
          <w:sz w:val="29"/>
          <w:szCs w:val="29"/>
        </w:rPr>
        <w:t>, there is no cost associated with creating this major</w:t>
      </w:r>
      <w:r w:rsidRPr="00C112F8">
        <w:rPr>
          <w:rFonts w:ascii="Calibri" w:eastAsia="Times New Roman" w:hAnsi="Calibri" w:cs="Tahoma"/>
          <w:color w:val="010101"/>
          <w:sz w:val="29"/>
          <w:szCs w:val="29"/>
        </w:rPr>
        <w:t>.  </w:t>
      </w:r>
    </w:p>
    <w:p w14:paraId="0DD8D3AA" w14:textId="77777777" w:rsidR="00416ED2" w:rsidRPr="00C112F8" w:rsidRDefault="00416ED2" w:rsidP="00416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C112F8">
        <w:rPr>
          <w:rFonts w:ascii="Calibri" w:eastAsia="Times New Roman" w:hAnsi="Calibri" w:cs="Tahoma"/>
          <w:color w:val="010101"/>
          <w:sz w:val="29"/>
          <w:szCs w:val="29"/>
        </w:rPr>
        <w:t xml:space="preserve">Discussion:  Most students enrolling will be </w:t>
      </w:r>
      <w:r>
        <w:rPr>
          <w:rFonts w:ascii="Calibri" w:eastAsia="Times New Roman" w:hAnsi="Calibri" w:cs="Tahoma"/>
          <w:color w:val="010101"/>
          <w:sz w:val="29"/>
          <w:szCs w:val="29"/>
        </w:rPr>
        <w:t>the same students in the track</w:t>
      </w:r>
      <w:r w:rsidRPr="00C112F8">
        <w:rPr>
          <w:rFonts w:ascii="Calibri" w:eastAsia="Times New Roman" w:hAnsi="Calibri" w:cs="Tahoma"/>
          <w:color w:val="010101"/>
          <w:sz w:val="29"/>
          <w:szCs w:val="29"/>
        </w:rPr>
        <w:t>.  </w:t>
      </w:r>
      <w:r>
        <w:rPr>
          <w:rFonts w:ascii="Calibri" w:eastAsia="Times New Roman" w:hAnsi="Calibri" w:cs="Tahoma"/>
          <w:color w:val="010101"/>
          <w:sz w:val="29"/>
          <w:szCs w:val="29"/>
        </w:rPr>
        <w:t>This major makes the most sense in the Marketing department since Marketing is connected to supply chain demand.</w:t>
      </w:r>
    </w:p>
    <w:p w14:paraId="4471D6DB" w14:textId="04224267" w:rsidR="00416ED2" w:rsidRPr="00416ED2" w:rsidRDefault="00416ED2" w:rsidP="00C112F8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C112F8">
        <w:rPr>
          <w:rFonts w:ascii="Calibri" w:eastAsia="Times New Roman" w:hAnsi="Calibri" w:cs="Tahoma"/>
          <w:color w:val="010101"/>
          <w:sz w:val="28"/>
          <w:szCs w:val="28"/>
        </w:rPr>
        <w:t>The motion to approve the </w:t>
      </w:r>
      <w:r w:rsidRPr="00C112F8">
        <w:rPr>
          <w:rFonts w:ascii="Calibri" w:eastAsia="Times New Roman" w:hAnsi="Calibri" w:cs="Tahoma"/>
          <w:b/>
          <w:bCs/>
          <w:color w:val="010101"/>
          <w:sz w:val="28"/>
          <w:szCs w:val="28"/>
        </w:rPr>
        <w:t>New Undergraduate Major: Logistics and Supply Chain Management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 xml:space="preserve"> was moved. The motion was unanimously approved by </w:t>
      </w:r>
      <w:r>
        <w:rPr>
          <w:rFonts w:ascii="Calibri" w:eastAsia="Times New Roman" w:hAnsi="Calibri" w:cs="Tahoma"/>
          <w:color w:val="010101"/>
          <w:sz w:val="28"/>
          <w:szCs w:val="28"/>
        </w:rPr>
        <w:t xml:space="preserve">the 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lastRenderedPageBreak/>
        <w:t>University Curriculum Committee.  Undergraduate Council will need to vote at a later time</w:t>
      </w:r>
      <w:r>
        <w:rPr>
          <w:rFonts w:ascii="Calibri" w:eastAsia="Times New Roman" w:hAnsi="Calibri" w:cs="Tahoma"/>
          <w:color w:val="010101"/>
          <w:sz w:val="28"/>
          <w:szCs w:val="28"/>
        </w:rPr>
        <w:t>. The Undergraduate Committee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 xml:space="preserve"> will vote via email</w:t>
      </w:r>
      <w:r>
        <w:rPr>
          <w:rFonts w:ascii="Calibri" w:eastAsia="Times New Roman" w:hAnsi="Calibri" w:cs="Tahoma"/>
          <w:color w:val="010101"/>
          <w:sz w:val="28"/>
          <w:szCs w:val="28"/>
        </w:rPr>
        <w:t xml:space="preserve"> and the co-chairs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 xml:space="preserve"> will send Shahid the email with approving vote.</w:t>
      </w:r>
    </w:p>
    <w:p w14:paraId="5E4C5B03" w14:textId="77777777" w:rsidR="00416ED2" w:rsidRDefault="00416ED2" w:rsidP="00C112F8">
      <w:pPr>
        <w:spacing w:after="0" w:line="240" w:lineRule="auto"/>
        <w:rPr>
          <w:rFonts w:ascii="Calibri" w:eastAsia="Times New Roman" w:hAnsi="Calibri" w:cs="Tahoma"/>
          <w:b/>
          <w:bCs/>
          <w:color w:val="000000"/>
          <w:sz w:val="28"/>
          <w:szCs w:val="28"/>
        </w:rPr>
      </w:pPr>
    </w:p>
    <w:p w14:paraId="38296744" w14:textId="77777777" w:rsidR="00C112F8" w:rsidRPr="00C112F8" w:rsidRDefault="00C112F8" w:rsidP="00C112F8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C112F8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New Graduate Degree Program: Online Master of Science in Environmental Engineering presented by Hector Fuentes</w:t>
      </w:r>
    </w:p>
    <w:p w14:paraId="276B7EC3" w14:textId="77777777" w:rsidR="00C112F8" w:rsidRPr="00C112F8" w:rsidRDefault="00476634" w:rsidP="00C11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</w:rPr>
      </w:pPr>
      <w:r w:rsidRPr="00476634">
        <w:rPr>
          <w:rFonts w:eastAsia="Times New Roman" w:cs="Tahoma"/>
          <w:color w:val="000000"/>
          <w:sz w:val="28"/>
          <w:szCs w:val="28"/>
        </w:rPr>
        <w:t xml:space="preserve">Proposal: </w:t>
      </w:r>
      <w:r w:rsidR="00CF495A">
        <w:rPr>
          <w:rFonts w:eastAsia="Times New Roman" w:cs="Tahoma"/>
          <w:color w:val="000000"/>
          <w:sz w:val="28"/>
          <w:szCs w:val="28"/>
        </w:rPr>
        <w:t xml:space="preserve">The </w:t>
      </w:r>
      <w:r w:rsidR="00C112F8" w:rsidRPr="00C112F8">
        <w:rPr>
          <w:rFonts w:eastAsia="Times New Roman" w:cs="Tahoma"/>
          <w:color w:val="000000"/>
          <w:sz w:val="28"/>
          <w:szCs w:val="28"/>
        </w:rPr>
        <w:t>South Florida water management</w:t>
      </w:r>
      <w:r w:rsidR="00CF495A">
        <w:rPr>
          <w:rFonts w:eastAsia="Times New Roman" w:cs="Tahoma"/>
          <w:color w:val="000000"/>
          <w:sz w:val="28"/>
          <w:szCs w:val="28"/>
        </w:rPr>
        <w:t xml:space="preserve"> program has been very </w:t>
      </w:r>
      <w:r w:rsidR="00C112F8" w:rsidRPr="00C112F8">
        <w:rPr>
          <w:rFonts w:eastAsia="Times New Roman" w:cs="Tahoma"/>
          <w:color w:val="000000"/>
          <w:sz w:val="28"/>
          <w:szCs w:val="28"/>
        </w:rPr>
        <w:t xml:space="preserve">successful </w:t>
      </w:r>
      <w:r w:rsidR="00CF495A">
        <w:rPr>
          <w:rFonts w:eastAsia="Times New Roman" w:cs="Tahoma"/>
          <w:color w:val="000000"/>
          <w:sz w:val="28"/>
          <w:szCs w:val="28"/>
        </w:rPr>
        <w:t>at recruiting students. In the face-to-face classes, the</w:t>
      </w:r>
      <w:r w:rsidR="00C112F8" w:rsidRPr="00C112F8">
        <w:rPr>
          <w:rFonts w:eastAsia="Times New Roman" w:cs="Tahoma"/>
          <w:color w:val="000000"/>
          <w:sz w:val="28"/>
          <w:szCs w:val="28"/>
        </w:rPr>
        <w:t xml:space="preserve"> enrollments</w:t>
      </w:r>
      <w:r w:rsidR="00CF495A">
        <w:rPr>
          <w:rFonts w:eastAsia="Times New Roman" w:cs="Tahoma"/>
          <w:color w:val="000000"/>
          <w:sz w:val="28"/>
          <w:szCs w:val="28"/>
        </w:rPr>
        <w:t xml:space="preserve"> have been</w:t>
      </w:r>
      <w:r w:rsidR="00C112F8" w:rsidRPr="00C112F8">
        <w:rPr>
          <w:rFonts w:eastAsia="Times New Roman" w:cs="Tahoma"/>
          <w:color w:val="000000"/>
          <w:sz w:val="28"/>
          <w:szCs w:val="28"/>
        </w:rPr>
        <w:t xml:space="preserve"> growing significantly</w:t>
      </w:r>
      <w:r w:rsidR="00CF495A">
        <w:rPr>
          <w:rFonts w:eastAsia="Times New Roman" w:cs="Tahoma"/>
          <w:color w:val="000000"/>
          <w:sz w:val="28"/>
          <w:szCs w:val="28"/>
        </w:rPr>
        <w:t xml:space="preserve">. As a result, some of the courses were switched over to online, resulting in higher </w:t>
      </w:r>
      <w:r w:rsidR="00C112F8" w:rsidRPr="00C112F8">
        <w:rPr>
          <w:rFonts w:eastAsia="Times New Roman" w:cs="Tahoma"/>
          <w:color w:val="000000"/>
          <w:sz w:val="28"/>
          <w:szCs w:val="28"/>
        </w:rPr>
        <w:t xml:space="preserve">enrollment in programs with online </w:t>
      </w:r>
      <w:r w:rsidR="00CF495A">
        <w:rPr>
          <w:rFonts w:eastAsia="Times New Roman" w:cs="Tahoma"/>
          <w:color w:val="000000"/>
          <w:sz w:val="28"/>
          <w:szCs w:val="28"/>
        </w:rPr>
        <w:t>courses</w:t>
      </w:r>
      <w:r w:rsidR="00C112F8" w:rsidRPr="00C112F8">
        <w:rPr>
          <w:rFonts w:eastAsia="Times New Roman" w:cs="Tahoma"/>
          <w:color w:val="000000"/>
          <w:sz w:val="28"/>
          <w:szCs w:val="28"/>
        </w:rPr>
        <w:t>.  </w:t>
      </w:r>
      <w:r w:rsidR="00CF495A">
        <w:rPr>
          <w:rFonts w:eastAsia="Times New Roman" w:cs="Tahoma"/>
          <w:color w:val="000000"/>
          <w:sz w:val="28"/>
          <w:szCs w:val="28"/>
        </w:rPr>
        <w:t>Although both UF and UCF have similar programs, FIU</w:t>
      </w:r>
      <w:r w:rsidR="00C112F8" w:rsidRPr="00C112F8">
        <w:rPr>
          <w:rFonts w:eastAsia="Times New Roman" w:cs="Tahoma"/>
          <w:color w:val="000000"/>
          <w:sz w:val="28"/>
          <w:szCs w:val="28"/>
        </w:rPr>
        <w:t xml:space="preserve"> can take advantage of South Florida appeal in degree</w:t>
      </w:r>
      <w:r w:rsidR="00CF495A">
        <w:rPr>
          <w:rFonts w:eastAsia="Times New Roman" w:cs="Tahoma"/>
          <w:color w:val="000000"/>
          <w:sz w:val="28"/>
          <w:szCs w:val="28"/>
        </w:rPr>
        <w:t>, which is unique and</w:t>
      </w:r>
      <w:r w:rsidR="00C112F8" w:rsidRPr="00C112F8">
        <w:rPr>
          <w:rFonts w:eastAsia="Times New Roman" w:cs="Tahoma"/>
          <w:color w:val="000000"/>
          <w:sz w:val="28"/>
          <w:szCs w:val="28"/>
        </w:rPr>
        <w:t xml:space="preserve"> not </w:t>
      </w:r>
      <w:r w:rsidR="00CF495A">
        <w:rPr>
          <w:rFonts w:eastAsia="Times New Roman" w:cs="Tahoma"/>
          <w:color w:val="000000"/>
          <w:sz w:val="28"/>
          <w:szCs w:val="28"/>
        </w:rPr>
        <w:t>in competition</w:t>
      </w:r>
      <w:r w:rsidR="00C112F8" w:rsidRPr="00C112F8">
        <w:rPr>
          <w:rFonts w:eastAsia="Times New Roman" w:cs="Tahoma"/>
          <w:color w:val="000000"/>
          <w:sz w:val="28"/>
          <w:szCs w:val="28"/>
        </w:rPr>
        <w:t xml:space="preserve"> with other programs at FIU.  </w:t>
      </w:r>
    </w:p>
    <w:p w14:paraId="61EAB742" w14:textId="77777777" w:rsidR="00C112F8" w:rsidRPr="00C112F8" w:rsidRDefault="00C112F8" w:rsidP="00C11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</w:rPr>
      </w:pPr>
      <w:r w:rsidRPr="00C112F8">
        <w:rPr>
          <w:rFonts w:eastAsia="Times New Roman" w:cs="Tahoma"/>
          <w:color w:val="000000"/>
          <w:sz w:val="28"/>
          <w:szCs w:val="28"/>
        </w:rPr>
        <w:t xml:space="preserve">Discussion: </w:t>
      </w:r>
      <w:r w:rsidR="00CF495A">
        <w:rPr>
          <w:rFonts w:eastAsia="Times New Roman" w:cs="Tahoma"/>
          <w:color w:val="000000"/>
          <w:sz w:val="28"/>
          <w:szCs w:val="28"/>
        </w:rPr>
        <w:t>Concerns were raised over the pricing. The face-to-face program will remain at the regular tuition price but the online program will have market pricing.  Considering that the face-to-face program is limited, the only way to meet the demand is through an online program. Concerns were also raised over pedagogy, which led to a larger discussion of</w:t>
      </w:r>
      <w:r w:rsidR="0038289D">
        <w:rPr>
          <w:rFonts w:eastAsia="Times New Roman" w:cs="Tahoma"/>
          <w:color w:val="000000"/>
          <w:sz w:val="28"/>
          <w:szCs w:val="28"/>
        </w:rPr>
        <w:t xml:space="preserve"> pedagogy in online courses. Additionally, a conversation about online mirror programs and their effect on enrollment in the corresponding face-to-face programs as well as what makes a successful migration to the online environment ensued.</w:t>
      </w:r>
      <w:r w:rsidRPr="00C112F8">
        <w:rPr>
          <w:rFonts w:eastAsia="Times New Roman" w:cs="Tahoma"/>
          <w:color w:val="000000"/>
          <w:sz w:val="28"/>
          <w:szCs w:val="28"/>
        </w:rPr>
        <w:t xml:space="preserve"> </w:t>
      </w:r>
      <w:r w:rsidR="0038289D">
        <w:rPr>
          <w:rFonts w:eastAsia="Times New Roman" w:cs="Tahoma"/>
          <w:color w:val="000000"/>
          <w:sz w:val="28"/>
          <w:szCs w:val="28"/>
        </w:rPr>
        <w:t>FIU Online has been key to the development of the online program in this particular case, including in regards to assessment pieces.</w:t>
      </w:r>
    </w:p>
    <w:p w14:paraId="04855691" w14:textId="77777777" w:rsidR="00C112F8" w:rsidRPr="00C112F8" w:rsidRDefault="00C112F8" w:rsidP="00C112F8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14:paraId="0A56A842" w14:textId="77777777" w:rsidR="00C112F8" w:rsidRPr="00C112F8" w:rsidRDefault="00C112F8" w:rsidP="00C112F8">
      <w:pPr>
        <w:spacing w:line="210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C112F8">
        <w:rPr>
          <w:rFonts w:ascii="Calibri" w:eastAsia="Times New Roman" w:hAnsi="Calibri" w:cs="Tahoma"/>
          <w:color w:val="010101"/>
          <w:sz w:val="28"/>
          <w:szCs w:val="28"/>
        </w:rPr>
        <w:t>The motion to approve the</w:t>
      </w:r>
      <w:r w:rsidRPr="00C112F8">
        <w:rPr>
          <w:rFonts w:ascii="Calibri" w:eastAsia="Times New Roman" w:hAnsi="Calibri" w:cs="Tahoma"/>
          <w:color w:val="010101"/>
          <w:sz w:val="27"/>
          <w:szCs w:val="27"/>
        </w:rPr>
        <w:t> </w:t>
      </w:r>
      <w:r w:rsidRPr="00C112F8">
        <w:rPr>
          <w:rFonts w:ascii="Calibri" w:eastAsia="Times New Roman" w:hAnsi="Calibri" w:cs="Tahoma"/>
          <w:b/>
          <w:bCs/>
          <w:color w:val="010101"/>
          <w:sz w:val="28"/>
          <w:szCs w:val="28"/>
        </w:rPr>
        <w:t>New Graduate Degree Program: Online Master of Science</w:t>
      </w:r>
      <w:r w:rsidRPr="00C112F8">
        <w:rPr>
          <w:rFonts w:ascii="Calibri" w:eastAsia="Times New Roman" w:hAnsi="Calibri" w:cs="Tahoma"/>
          <w:color w:val="010101"/>
          <w:sz w:val="27"/>
          <w:szCs w:val="27"/>
        </w:rPr>
        <w:t> 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>was moved. The motion was unanimously approved by the Graduate Council.  The Curriculum Committee approved the vote with one abstention.</w:t>
      </w:r>
    </w:p>
    <w:p w14:paraId="3981AC91" w14:textId="77777777" w:rsidR="00C112F8" w:rsidRPr="00C112F8" w:rsidRDefault="0038289D" w:rsidP="00C112F8">
      <w:pPr>
        <w:spacing w:line="210" w:lineRule="atLeast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Calibri" w:eastAsia="Times New Roman" w:hAnsi="Calibri" w:cs="Tahoma"/>
          <w:color w:val="010101"/>
          <w:sz w:val="28"/>
          <w:szCs w:val="28"/>
        </w:rPr>
        <w:t>There was a short discussion before the Curriculum Committee adjourned about the possibility of discussing and re-evaluating the 3 committee structure.  This may be new business for the committees to discuss next year.  In particular, should there be three separate committees or should all three be incorporated into a larger, single committee?</w:t>
      </w:r>
    </w:p>
    <w:p w14:paraId="3EC6002E" w14:textId="2A2C9E45" w:rsidR="00C112F8" w:rsidRPr="00C112F8" w:rsidRDefault="00C112F8" w:rsidP="00C112F8">
      <w:pPr>
        <w:spacing w:line="210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C112F8">
        <w:rPr>
          <w:rFonts w:ascii="Calibri" w:eastAsia="Times New Roman" w:hAnsi="Calibri" w:cs="Tahoma"/>
          <w:color w:val="010101"/>
          <w:sz w:val="28"/>
          <w:szCs w:val="28"/>
        </w:rPr>
        <w:t>Having no further business the Curriculum C</w:t>
      </w:r>
      <w:r w:rsidR="009D03B3">
        <w:rPr>
          <w:rFonts w:ascii="Calibri" w:eastAsia="Times New Roman" w:hAnsi="Calibri" w:cs="Tahoma"/>
          <w:color w:val="010101"/>
          <w:sz w:val="28"/>
          <w:szCs w:val="28"/>
        </w:rPr>
        <w:t xml:space="preserve">ommittee adjourned at 11:10 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>a.m.</w:t>
      </w:r>
    </w:p>
    <w:p w14:paraId="4D01C5D1" w14:textId="77777777" w:rsidR="00C112F8" w:rsidRPr="00C112F8" w:rsidRDefault="00C112F8" w:rsidP="00C112F8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C112F8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lastRenderedPageBreak/>
        <w:t>Establish Unit-Specific Graduate Admission Standards: PhD in Curriculum and Instruction presented by Linda Spears-Bunton</w:t>
      </w:r>
    </w:p>
    <w:p w14:paraId="580ECC59" w14:textId="77777777" w:rsidR="00C112F8" w:rsidRPr="006607BB" w:rsidRDefault="00C112F8" w:rsidP="00C112F8">
      <w:pPr>
        <w:numPr>
          <w:ilvl w:val="0"/>
          <w:numId w:val="3"/>
        </w:numPr>
        <w:spacing w:before="100" w:beforeAutospacing="1" w:after="100" w:afterAutospacing="1" w:line="240" w:lineRule="auto"/>
        <w:ind w:left="820"/>
        <w:rPr>
          <w:rFonts w:ascii="Symbol" w:eastAsia="Times New Roman" w:hAnsi="Symbol" w:cs="Tahoma"/>
          <w:color w:val="010101"/>
          <w:sz w:val="28"/>
          <w:szCs w:val="28"/>
        </w:rPr>
      </w:pPr>
      <w:r w:rsidRPr="00C112F8">
        <w:rPr>
          <w:rFonts w:ascii="Calibri" w:eastAsia="Times New Roman" w:hAnsi="Calibri" w:cs="Tahoma"/>
          <w:color w:val="010101"/>
          <w:sz w:val="28"/>
          <w:szCs w:val="28"/>
        </w:rPr>
        <w:t> </w:t>
      </w:r>
      <w:r w:rsidR="006607BB">
        <w:rPr>
          <w:rFonts w:ascii="Calibri" w:eastAsia="Times New Roman" w:hAnsi="Calibri" w:cs="Tahoma"/>
          <w:color w:val="010101"/>
          <w:sz w:val="28"/>
          <w:szCs w:val="28"/>
        </w:rPr>
        <w:t>Proposal: This proposal is for a c</w:t>
      </w:r>
      <w:r w:rsidR="003E00BC">
        <w:rPr>
          <w:rFonts w:ascii="Calibri" w:eastAsia="Times New Roman" w:hAnsi="Calibri" w:cs="Tahoma"/>
          <w:color w:val="010101"/>
          <w:sz w:val="28"/>
          <w:szCs w:val="28"/>
        </w:rPr>
        <w:t xml:space="preserve">hange to 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>consider applicants</w:t>
      </w:r>
      <w:r w:rsidR="006607BB">
        <w:rPr>
          <w:rFonts w:ascii="Calibri" w:eastAsia="Times New Roman" w:hAnsi="Calibri" w:cs="Tahoma"/>
          <w:color w:val="010101"/>
          <w:sz w:val="28"/>
          <w:szCs w:val="28"/>
        </w:rPr>
        <w:t xml:space="preserve"> to the PhD program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>.  </w:t>
      </w:r>
      <w:r w:rsidR="006607BB">
        <w:rPr>
          <w:rFonts w:ascii="Calibri" w:eastAsia="Times New Roman" w:hAnsi="Calibri" w:cs="Tahoma"/>
          <w:color w:val="010101"/>
          <w:sz w:val="28"/>
          <w:szCs w:val="28"/>
        </w:rPr>
        <w:t>Currently, a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>pplicant</w:t>
      </w:r>
      <w:r w:rsidR="006607BB">
        <w:rPr>
          <w:rFonts w:ascii="Calibri" w:eastAsia="Times New Roman" w:hAnsi="Calibri" w:cs="Tahoma"/>
          <w:color w:val="010101"/>
          <w:sz w:val="28"/>
          <w:szCs w:val="28"/>
        </w:rPr>
        <w:t xml:space="preserve">s must have 3.0 </w:t>
      </w:r>
      <w:r w:rsidR="009D4547">
        <w:rPr>
          <w:rFonts w:ascii="Calibri" w:eastAsia="Times New Roman" w:hAnsi="Calibri" w:cs="Tahoma"/>
          <w:color w:val="010101"/>
          <w:sz w:val="28"/>
          <w:szCs w:val="28"/>
        </w:rPr>
        <w:t>GPA</w:t>
      </w:r>
      <w:r w:rsidR="006607BB">
        <w:rPr>
          <w:rFonts w:ascii="Calibri" w:eastAsia="Times New Roman" w:hAnsi="Calibri" w:cs="Tahoma"/>
          <w:color w:val="010101"/>
          <w:sz w:val="28"/>
          <w:szCs w:val="28"/>
        </w:rPr>
        <w:t xml:space="preserve"> in their previous graduate work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>,</w:t>
      </w:r>
      <w:r w:rsidR="006607BB">
        <w:rPr>
          <w:rFonts w:ascii="Calibri" w:eastAsia="Times New Roman" w:hAnsi="Calibri" w:cs="Tahoma"/>
          <w:color w:val="010101"/>
          <w:sz w:val="28"/>
          <w:szCs w:val="28"/>
        </w:rPr>
        <w:t xml:space="preserve"> with 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 xml:space="preserve">no mention </w:t>
      </w:r>
      <w:r w:rsidR="006607BB">
        <w:rPr>
          <w:rFonts w:ascii="Calibri" w:eastAsia="Times New Roman" w:hAnsi="Calibri" w:cs="Tahoma"/>
          <w:color w:val="010101"/>
          <w:sz w:val="28"/>
          <w:szCs w:val="28"/>
        </w:rPr>
        <w:t>consideration for post-</w:t>
      </w:r>
      <w:r w:rsidR="009D4547">
        <w:rPr>
          <w:rFonts w:ascii="Calibri" w:eastAsia="Times New Roman" w:hAnsi="Calibri" w:cs="Tahoma"/>
          <w:color w:val="010101"/>
          <w:sz w:val="28"/>
          <w:szCs w:val="28"/>
        </w:rPr>
        <w:t>baccalaureate</w:t>
      </w:r>
      <w:r w:rsidR="006607BB">
        <w:rPr>
          <w:rFonts w:ascii="Calibri" w:eastAsia="Times New Roman" w:hAnsi="Calibri" w:cs="Tahoma"/>
          <w:color w:val="010101"/>
          <w:sz w:val="28"/>
          <w:szCs w:val="28"/>
        </w:rPr>
        <w:t xml:space="preserve"> or post-graduate work</w:t>
      </w:r>
      <w:r w:rsidR="009D4547">
        <w:rPr>
          <w:rFonts w:ascii="Calibri" w:eastAsia="Times New Roman" w:hAnsi="Calibri" w:cs="Tahoma"/>
          <w:color w:val="010101"/>
          <w:sz w:val="28"/>
          <w:szCs w:val="28"/>
        </w:rPr>
        <w:t>.  For c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>andidate</w:t>
      </w:r>
      <w:r w:rsidR="009D4547">
        <w:rPr>
          <w:rFonts w:ascii="Calibri" w:eastAsia="Times New Roman" w:hAnsi="Calibri" w:cs="Tahoma"/>
          <w:color w:val="010101"/>
          <w:sz w:val="28"/>
          <w:szCs w:val="28"/>
        </w:rPr>
        <w:t>s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 xml:space="preserve"> with lower GPA but with </w:t>
      </w:r>
      <w:r w:rsidR="009D4547">
        <w:rPr>
          <w:rFonts w:ascii="Calibri" w:eastAsia="Times New Roman" w:hAnsi="Calibri" w:cs="Tahoma"/>
          <w:color w:val="010101"/>
          <w:sz w:val="28"/>
          <w:szCs w:val="28"/>
        </w:rPr>
        <w:t xml:space="preserve">post-graduate coursework with higher GPA there is 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>no official way to</w:t>
      </w:r>
      <w:r w:rsidR="009D4547">
        <w:rPr>
          <w:rFonts w:ascii="Calibri" w:eastAsia="Times New Roman" w:hAnsi="Calibri" w:cs="Tahoma"/>
          <w:color w:val="010101"/>
          <w:sz w:val="28"/>
          <w:szCs w:val="28"/>
        </w:rPr>
        <w:t xml:space="preserve"> deal with this.  Historically speaking, the current 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>requirements were int</w:t>
      </w:r>
      <w:r w:rsidR="009D4547">
        <w:rPr>
          <w:rFonts w:ascii="Calibri" w:eastAsia="Times New Roman" w:hAnsi="Calibri" w:cs="Tahoma"/>
          <w:color w:val="010101"/>
          <w:sz w:val="28"/>
          <w:szCs w:val="28"/>
        </w:rPr>
        <w:t>ended to attract young scholars. For i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 xml:space="preserve">nternational </w:t>
      </w:r>
      <w:r w:rsidR="009D4547">
        <w:rPr>
          <w:rFonts w:ascii="Calibri" w:eastAsia="Times New Roman" w:hAnsi="Calibri" w:cs="Tahoma"/>
          <w:color w:val="010101"/>
          <w:sz w:val="28"/>
          <w:szCs w:val="28"/>
        </w:rPr>
        <w:t xml:space="preserve">applicants with strong TOEFEL/GRE scores but with a lower GPA, the department must petition on behalf of the applicant.  By allowing for the consideration of post-baccalaureate and/or post-graduate work, the department can streamline the admission process. </w:t>
      </w:r>
    </w:p>
    <w:p w14:paraId="4AC261FA" w14:textId="77777777" w:rsidR="006607BB" w:rsidRPr="00C112F8" w:rsidRDefault="006607BB" w:rsidP="00C112F8">
      <w:pPr>
        <w:numPr>
          <w:ilvl w:val="0"/>
          <w:numId w:val="3"/>
        </w:numPr>
        <w:spacing w:before="100" w:beforeAutospacing="1" w:after="100" w:afterAutospacing="1" w:line="240" w:lineRule="auto"/>
        <w:ind w:left="820"/>
        <w:rPr>
          <w:rFonts w:ascii="Symbol" w:eastAsia="Times New Roman" w:hAnsi="Symbol" w:cs="Tahoma"/>
          <w:color w:val="010101"/>
          <w:sz w:val="28"/>
          <w:szCs w:val="28"/>
        </w:rPr>
      </w:pPr>
      <w:r>
        <w:rPr>
          <w:rFonts w:ascii="Calibri" w:eastAsia="Times New Roman" w:hAnsi="Calibri" w:cs="Tahoma"/>
          <w:color w:val="010101"/>
          <w:sz w:val="28"/>
          <w:szCs w:val="28"/>
        </w:rPr>
        <w:t>Discussion:</w:t>
      </w:r>
      <w:r w:rsidR="009D4547">
        <w:rPr>
          <w:rFonts w:ascii="Calibri" w:eastAsia="Times New Roman" w:hAnsi="Calibri" w:cs="Tahoma"/>
          <w:color w:val="010101"/>
          <w:sz w:val="28"/>
          <w:szCs w:val="28"/>
        </w:rPr>
        <w:t xml:space="preserve"> No discussion.</w:t>
      </w:r>
    </w:p>
    <w:p w14:paraId="1E358006" w14:textId="77777777" w:rsidR="00C112F8" w:rsidRPr="00C112F8" w:rsidRDefault="00C112F8" w:rsidP="00C112F8">
      <w:pPr>
        <w:spacing w:line="210" w:lineRule="atLeast"/>
        <w:rPr>
          <w:rFonts w:ascii="Tahoma" w:eastAsia="Times New Roman" w:hAnsi="Tahoma" w:cs="Tahoma"/>
          <w:color w:val="000000"/>
          <w:sz w:val="27"/>
          <w:szCs w:val="27"/>
        </w:rPr>
      </w:pPr>
      <w:r w:rsidRPr="00C112F8">
        <w:rPr>
          <w:rFonts w:ascii="Calibri" w:eastAsia="Times New Roman" w:hAnsi="Calibri" w:cs="Tahoma"/>
          <w:b/>
          <w:bCs/>
          <w:color w:val="010101"/>
          <w:sz w:val="28"/>
          <w:szCs w:val="28"/>
        </w:rPr>
        <w:t> 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>The motion to approve</w:t>
      </w:r>
      <w:r w:rsidRPr="00C112F8">
        <w:rPr>
          <w:rFonts w:ascii="Calibri" w:eastAsia="Times New Roman" w:hAnsi="Calibri" w:cs="Tahoma"/>
          <w:color w:val="010101"/>
          <w:sz w:val="27"/>
          <w:szCs w:val="27"/>
        </w:rPr>
        <w:t> </w:t>
      </w:r>
      <w:r w:rsidRPr="00C112F8">
        <w:rPr>
          <w:rFonts w:ascii="Calibri" w:eastAsia="Times New Roman" w:hAnsi="Calibri" w:cs="Tahoma"/>
          <w:b/>
          <w:bCs/>
          <w:color w:val="010101"/>
          <w:sz w:val="28"/>
          <w:szCs w:val="28"/>
        </w:rPr>
        <w:t>Unit-Specific Graduate Admission Standards: PhD in Curriculum and Instruction</w:t>
      </w:r>
      <w:r w:rsidRPr="00C112F8">
        <w:rPr>
          <w:rFonts w:ascii="Calibri" w:eastAsia="Times New Roman" w:hAnsi="Calibri" w:cs="Tahoma"/>
          <w:color w:val="010101"/>
          <w:sz w:val="27"/>
          <w:szCs w:val="27"/>
        </w:rPr>
        <w:t> </w:t>
      </w:r>
      <w:r w:rsidRPr="00C112F8">
        <w:rPr>
          <w:rFonts w:ascii="Calibri" w:eastAsia="Times New Roman" w:hAnsi="Calibri" w:cs="Tahoma"/>
          <w:color w:val="010101"/>
          <w:sz w:val="28"/>
          <w:szCs w:val="28"/>
        </w:rPr>
        <w:t>was moved and unanimously approved by the Graduate Council.</w:t>
      </w:r>
    </w:p>
    <w:p w14:paraId="057D359C" w14:textId="77777777" w:rsidR="00C112F8" w:rsidRPr="003E00BC" w:rsidRDefault="00C112F8" w:rsidP="00C112F8">
      <w:pPr>
        <w:spacing w:line="210" w:lineRule="atLeast"/>
        <w:rPr>
          <w:rFonts w:eastAsia="Times New Roman" w:cs="Tahoma"/>
          <w:color w:val="000000"/>
          <w:sz w:val="28"/>
          <w:szCs w:val="28"/>
        </w:rPr>
      </w:pPr>
      <w:r w:rsidRPr="00C112F8">
        <w:rPr>
          <w:rFonts w:eastAsia="Times New Roman" w:cs="Tahoma"/>
          <w:color w:val="000000"/>
          <w:sz w:val="28"/>
          <w:szCs w:val="28"/>
        </w:rPr>
        <w:t>Discussion:  </w:t>
      </w:r>
      <w:r w:rsidR="009D4547">
        <w:rPr>
          <w:rFonts w:eastAsia="Times New Roman" w:cs="Tahoma"/>
          <w:color w:val="000000"/>
          <w:sz w:val="28"/>
          <w:szCs w:val="28"/>
        </w:rPr>
        <w:t>The Chair asked the Graduate Council if it would be possible to consider electing leader</w:t>
      </w:r>
      <w:r w:rsidR="003E00BC">
        <w:rPr>
          <w:rFonts w:eastAsia="Times New Roman" w:cs="Tahoma"/>
          <w:color w:val="000000"/>
          <w:sz w:val="28"/>
          <w:szCs w:val="28"/>
        </w:rPr>
        <w:t>ship for next year, as Dr. Bleve</w:t>
      </w:r>
      <w:r w:rsidR="009D4547">
        <w:rPr>
          <w:rFonts w:eastAsia="Times New Roman" w:cs="Tahoma"/>
          <w:color w:val="000000"/>
          <w:sz w:val="28"/>
          <w:szCs w:val="28"/>
        </w:rPr>
        <w:t>ns will not be contin</w:t>
      </w:r>
      <w:r w:rsidR="008322E2">
        <w:rPr>
          <w:rFonts w:eastAsia="Times New Roman" w:cs="Tahoma"/>
          <w:color w:val="000000"/>
          <w:sz w:val="28"/>
          <w:szCs w:val="28"/>
        </w:rPr>
        <w:t>uing.  The Chair nominated Winifred (</w:t>
      </w:r>
      <w:proofErr w:type="spellStart"/>
      <w:r w:rsidR="008322E2">
        <w:rPr>
          <w:rFonts w:eastAsia="Times New Roman" w:cs="Tahoma"/>
          <w:color w:val="000000"/>
          <w:sz w:val="28"/>
          <w:szCs w:val="28"/>
        </w:rPr>
        <w:t>Elysse</w:t>
      </w:r>
      <w:proofErr w:type="spellEnd"/>
      <w:r w:rsidR="008322E2">
        <w:rPr>
          <w:rFonts w:eastAsia="Times New Roman" w:cs="Tahoma"/>
          <w:color w:val="000000"/>
          <w:sz w:val="28"/>
          <w:szCs w:val="28"/>
        </w:rPr>
        <w:t>) Newman</w:t>
      </w:r>
      <w:r w:rsidR="008322E2" w:rsidRPr="008322E2">
        <w:rPr>
          <w:rFonts w:eastAsia="Times New Roman" w:cs="Tahoma"/>
          <w:color w:val="000000"/>
          <w:sz w:val="28"/>
          <w:szCs w:val="28"/>
        </w:rPr>
        <w:t xml:space="preserve">, </w:t>
      </w:r>
      <w:r w:rsidR="009D4547">
        <w:rPr>
          <w:rFonts w:eastAsia="Times New Roman" w:cs="Tahoma"/>
          <w:color w:val="000000"/>
          <w:sz w:val="28"/>
          <w:szCs w:val="28"/>
        </w:rPr>
        <w:t>as the Chair for next year’s Graduate Committee. The Committee vot</w:t>
      </w:r>
      <w:r w:rsidR="008322E2">
        <w:rPr>
          <w:rFonts w:eastAsia="Times New Roman" w:cs="Tahoma"/>
          <w:color w:val="000000"/>
          <w:sz w:val="28"/>
          <w:szCs w:val="28"/>
        </w:rPr>
        <w:t xml:space="preserve">ed unanimously in support of </w:t>
      </w:r>
      <w:proofErr w:type="spellStart"/>
      <w:r w:rsidR="008322E2">
        <w:rPr>
          <w:rFonts w:eastAsia="Times New Roman" w:cs="Tahoma"/>
          <w:color w:val="000000"/>
          <w:sz w:val="28"/>
          <w:szCs w:val="28"/>
        </w:rPr>
        <w:t>Elys</w:t>
      </w:r>
      <w:r w:rsidR="009D4547">
        <w:rPr>
          <w:rFonts w:eastAsia="Times New Roman" w:cs="Tahoma"/>
          <w:color w:val="000000"/>
          <w:sz w:val="28"/>
          <w:szCs w:val="28"/>
        </w:rPr>
        <w:t>se</w:t>
      </w:r>
      <w:proofErr w:type="spellEnd"/>
      <w:r w:rsidR="009D4547">
        <w:rPr>
          <w:rFonts w:eastAsia="Times New Roman" w:cs="Tahoma"/>
          <w:color w:val="000000"/>
          <w:sz w:val="28"/>
          <w:szCs w:val="28"/>
        </w:rPr>
        <w:t xml:space="preserve"> as the Chair.  Adis Beesting was nominated as the Secretary for the next year.  The Graduate Committee voted in favor of re-electing Adis as the Secretary with one abs</w:t>
      </w:r>
      <w:r w:rsidR="008322E2">
        <w:rPr>
          <w:rFonts w:eastAsia="Times New Roman" w:cs="Tahoma"/>
          <w:color w:val="000000"/>
          <w:sz w:val="28"/>
          <w:szCs w:val="28"/>
        </w:rPr>
        <w:t>t</w:t>
      </w:r>
      <w:r w:rsidR="009D4547">
        <w:rPr>
          <w:rFonts w:eastAsia="Times New Roman" w:cs="Tahoma"/>
          <w:color w:val="000000"/>
          <w:sz w:val="28"/>
          <w:szCs w:val="28"/>
        </w:rPr>
        <w:t xml:space="preserve">ention.  </w:t>
      </w:r>
      <w:proofErr w:type="spellStart"/>
      <w:r w:rsidR="009D4547">
        <w:rPr>
          <w:rFonts w:eastAsia="Times New Roman" w:cs="Tahoma"/>
          <w:color w:val="000000"/>
          <w:sz w:val="28"/>
          <w:szCs w:val="28"/>
        </w:rPr>
        <w:t>Karlene</w:t>
      </w:r>
      <w:proofErr w:type="spellEnd"/>
      <w:r w:rsidR="009D4547">
        <w:rPr>
          <w:rFonts w:eastAsia="Times New Roman" w:cs="Tahoma"/>
          <w:color w:val="000000"/>
          <w:sz w:val="28"/>
          <w:szCs w:val="28"/>
        </w:rPr>
        <w:t xml:space="preserve"> Cousins was nominated as the Vice-Chair for the Graduate Committee and the committee voted unanimously in favor of her candidacy.  </w:t>
      </w:r>
    </w:p>
    <w:p w14:paraId="2F7E4377" w14:textId="77777777" w:rsidR="00C112F8" w:rsidRPr="00C112F8" w:rsidRDefault="00C112F8" w:rsidP="00C112F8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C112F8">
        <w:rPr>
          <w:rFonts w:ascii="Calibri" w:eastAsia="Times New Roman" w:hAnsi="Calibri" w:cs="Tahoma"/>
          <w:color w:val="010101"/>
          <w:sz w:val="28"/>
          <w:szCs w:val="28"/>
        </w:rPr>
        <w:t>Meeting adjourned at 11:20 a.m.</w:t>
      </w:r>
    </w:p>
    <w:p w14:paraId="19EF0300" w14:textId="77777777" w:rsidR="00C112F8" w:rsidRPr="00C112F8" w:rsidRDefault="00C112F8" w:rsidP="00C112F8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C112F8">
        <w:rPr>
          <w:rFonts w:ascii="Calibri" w:eastAsia="Times New Roman" w:hAnsi="Calibri" w:cs="Tahoma"/>
          <w:color w:val="010101"/>
          <w:sz w:val="28"/>
          <w:szCs w:val="28"/>
        </w:rPr>
        <w:t>Respectfully submitted by Ava Iuliano, Library, Curriculum Committee</w:t>
      </w:r>
    </w:p>
    <w:p w14:paraId="0152D784" w14:textId="77777777" w:rsidR="008443FE" w:rsidRPr="00C112F8" w:rsidRDefault="008443FE" w:rsidP="00C112F8"/>
    <w:sectPr w:rsidR="008443FE" w:rsidRPr="00C1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10C02"/>
    <w:multiLevelType w:val="multilevel"/>
    <w:tmpl w:val="AA1C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650BD"/>
    <w:multiLevelType w:val="multilevel"/>
    <w:tmpl w:val="57DE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95C56"/>
    <w:multiLevelType w:val="multilevel"/>
    <w:tmpl w:val="3676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F8"/>
    <w:rsid w:val="000C3CDA"/>
    <w:rsid w:val="000E1409"/>
    <w:rsid w:val="0038289D"/>
    <w:rsid w:val="003E00BC"/>
    <w:rsid w:val="004059B1"/>
    <w:rsid w:val="00416ED2"/>
    <w:rsid w:val="00476634"/>
    <w:rsid w:val="006607BB"/>
    <w:rsid w:val="00766E5C"/>
    <w:rsid w:val="008322E2"/>
    <w:rsid w:val="008443FE"/>
    <w:rsid w:val="009D03B3"/>
    <w:rsid w:val="009D4547"/>
    <w:rsid w:val="00BD30AB"/>
    <w:rsid w:val="00BF282F"/>
    <w:rsid w:val="00C112F8"/>
    <w:rsid w:val="00CF4617"/>
    <w:rsid w:val="00C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70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8061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 M. Iuliano</dc:creator>
  <cp:lastModifiedBy>Natalie Aviles</cp:lastModifiedBy>
  <cp:revision>2</cp:revision>
  <cp:lastPrinted>2014-04-01T12:49:00Z</cp:lastPrinted>
  <dcterms:created xsi:type="dcterms:W3CDTF">2014-04-01T12:50:00Z</dcterms:created>
  <dcterms:modified xsi:type="dcterms:W3CDTF">2014-04-01T12:50:00Z</dcterms:modified>
</cp:coreProperties>
</file>